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7F31" w14:textId="098B15D9" w:rsidR="00765A9B" w:rsidRPr="00765A9B" w:rsidRDefault="00765A9B" w:rsidP="00765A9B">
      <w:pPr>
        <w:jc w:val="center"/>
        <w:rPr>
          <w:b/>
          <w:bCs/>
          <w:sz w:val="36"/>
          <w:szCs w:val="36"/>
        </w:rPr>
      </w:pPr>
      <w:r w:rsidRPr="00765A9B">
        <w:rPr>
          <w:b/>
          <w:bCs/>
          <w:sz w:val="36"/>
          <w:szCs w:val="36"/>
        </w:rPr>
        <w:t xml:space="preserve">10 </w:t>
      </w:r>
      <w:r w:rsidR="0024453B">
        <w:rPr>
          <w:b/>
          <w:bCs/>
          <w:sz w:val="36"/>
          <w:szCs w:val="36"/>
        </w:rPr>
        <w:t>Steps to Independence</w:t>
      </w:r>
    </w:p>
    <w:p w14:paraId="49297E0A" w14:textId="77777777" w:rsidR="00221BE4" w:rsidRPr="005A70A4" w:rsidRDefault="00221BE4" w:rsidP="00221BE4">
      <w:pPr>
        <w:jc w:val="center"/>
        <w:rPr>
          <w:b/>
          <w:bCs/>
          <w:sz w:val="28"/>
          <w:szCs w:val="28"/>
        </w:rPr>
      </w:pPr>
      <w:r w:rsidRPr="005A70A4">
        <w:rPr>
          <w:b/>
          <w:bCs/>
          <w:sz w:val="28"/>
          <w:szCs w:val="28"/>
        </w:rPr>
        <w:t xml:space="preserve">It’s never too early nor too late to </w:t>
      </w:r>
      <w:proofErr w:type="gramStart"/>
      <w:r w:rsidRPr="005A70A4">
        <w:rPr>
          <w:b/>
          <w:bCs/>
          <w:sz w:val="28"/>
          <w:szCs w:val="28"/>
        </w:rPr>
        <w:t>make a plan</w:t>
      </w:r>
      <w:proofErr w:type="gramEnd"/>
      <w:r w:rsidRPr="005A70A4">
        <w:rPr>
          <w:b/>
          <w:bCs/>
          <w:sz w:val="28"/>
          <w:szCs w:val="28"/>
        </w:rPr>
        <w:t>!</w:t>
      </w:r>
    </w:p>
    <w:p w14:paraId="7583D691" w14:textId="77777777" w:rsidR="00765A9B" w:rsidRDefault="00765A9B" w:rsidP="00765A9B">
      <w:pPr>
        <w:rPr>
          <w:sz w:val="28"/>
          <w:szCs w:val="28"/>
        </w:rPr>
      </w:pPr>
    </w:p>
    <w:p w14:paraId="5B857FAF" w14:textId="77777777" w:rsidR="00765A9B" w:rsidRPr="007635AF" w:rsidRDefault="00765A9B" w:rsidP="00765A9B">
      <w:pPr>
        <w:rPr>
          <w:sz w:val="28"/>
          <w:szCs w:val="28"/>
        </w:rPr>
      </w:pPr>
    </w:p>
    <w:p w14:paraId="2B80440D" w14:textId="77777777" w:rsidR="00765A9B" w:rsidRPr="007635AF" w:rsidRDefault="00765A9B" w:rsidP="00765A9B">
      <w:pPr>
        <w:pStyle w:val="ListParagraph"/>
        <w:numPr>
          <w:ilvl w:val="0"/>
          <w:numId w:val="1"/>
        </w:numPr>
        <w:rPr>
          <w:sz w:val="28"/>
          <w:szCs w:val="28"/>
        </w:rPr>
      </w:pPr>
      <w:r w:rsidRPr="007635AF">
        <w:rPr>
          <w:b/>
          <w:bCs/>
          <w:sz w:val="28"/>
          <w:szCs w:val="28"/>
        </w:rPr>
        <w:t>Mindset</w:t>
      </w:r>
      <w:r w:rsidRPr="007635AF">
        <w:rPr>
          <w:sz w:val="28"/>
          <w:szCs w:val="28"/>
        </w:rPr>
        <w:t>- In the past, the shock of newborn parent</w:t>
      </w:r>
      <w:r>
        <w:rPr>
          <w:sz w:val="28"/>
          <w:szCs w:val="28"/>
        </w:rPr>
        <w:t>ing</w:t>
      </w:r>
      <w:r w:rsidRPr="007635AF">
        <w:rPr>
          <w:sz w:val="28"/>
          <w:szCs w:val="28"/>
        </w:rPr>
        <w:t xml:space="preserve"> led to a world of limitations and protection. But now people with Down syndrome are working meaningful jobs, going to college, </w:t>
      </w:r>
      <w:r>
        <w:rPr>
          <w:sz w:val="28"/>
          <w:szCs w:val="28"/>
        </w:rPr>
        <w:t xml:space="preserve">they’re having deep relationships, </w:t>
      </w:r>
      <w:r w:rsidRPr="007635AF">
        <w:rPr>
          <w:sz w:val="28"/>
          <w:szCs w:val="28"/>
        </w:rPr>
        <w:t>and living on their own.  It is time to believe in the possibilities for our sons and daughters, for ourselves, and for our communities!</w:t>
      </w:r>
    </w:p>
    <w:p w14:paraId="72BF7AA4" w14:textId="77777777" w:rsidR="00765A9B" w:rsidRPr="007635AF" w:rsidRDefault="00765A9B" w:rsidP="00765A9B">
      <w:pPr>
        <w:pStyle w:val="ListParagraph"/>
        <w:numPr>
          <w:ilvl w:val="0"/>
          <w:numId w:val="1"/>
        </w:numPr>
        <w:rPr>
          <w:sz w:val="28"/>
          <w:szCs w:val="28"/>
        </w:rPr>
      </w:pPr>
      <w:r w:rsidRPr="007635AF">
        <w:rPr>
          <w:b/>
          <w:bCs/>
          <w:sz w:val="28"/>
          <w:szCs w:val="28"/>
        </w:rPr>
        <w:t>Independen</w:t>
      </w:r>
      <w:r>
        <w:rPr>
          <w:b/>
          <w:bCs/>
          <w:sz w:val="28"/>
          <w:szCs w:val="28"/>
        </w:rPr>
        <w:t>ce</w:t>
      </w:r>
      <w:r w:rsidRPr="007635AF">
        <w:rPr>
          <w:b/>
          <w:bCs/>
          <w:sz w:val="28"/>
          <w:szCs w:val="28"/>
        </w:rPr>
        <w:t xml:space="preserve"> Team</w:t>
      </w:r>
      <w:r w:rsidRPr="007635AF">
        <w:rPr>
          <w:sz w:val="28"/>
          <w:szCs w:val="28"/>
        </w:rPr>
        <w:t xml:space="preserve">- always put your loved one first. Insist they are at the ARD meetings. Be sure the doctor is talking first TO them, not around them. </w:t>
      </w:r>
      <w:r>
        <w:rPr>
          <w:sz w:val="28"/>
          <w:szCs w:val="28"/>
        </w:rPr>
        <w:t>This is important for their self-esteem and it’s their lives, after all. YOU</w:t>
      </w:r>
      <w:r w:rsidRPr="007635AF">
        <w:rPr>
          <w:sz w:val="28"/>
          <w:szCs w:val="28"/>
        </w:rPr>
        <w:t xml:space="preserve"> are the NEXT most important member of the team. You know your son or daughter best. Advocate for THEM – not for you – every day. Include others </w:t>
      </w:r>
      <w:r>
        <w:rPr>
          <w:sz w:val="28"/>
          <w:szCs w:val="28"/>
        </w:rPr>
        <w:t xml:space="preserve">in your team </w:t>
      </w:r>
      <w:r w:rsidRPr="007635AF">
        <w:rPr>
          <w:sz w:val="28"/>
          <w:szCs w:val="28"/>
        </w:rPr>
        <w:t>that can provide support, challenge, and perspective like teachers, doctors, therapists, extended family, and those angels that somehow find us along the way.</w:t>
      </w:r>
    </w:p>
    <w:p w14:paraId="36D0D034" w14:textId="77777777" w:rsidR="00765A9B" w:rsidRPr="007635AF" w:rsidRDefault="00765A9B" w:rsidP="00765A9B">
      <w:pPr>
        <w:pStyle w:val="ListParagraph"/>
        <w:numPr>
          <w:ilvl w:val="0"/>
          <w:numId w:val="1"/>
        </w:numPr>
        <w:rPr>
          <w:sz w:val="28"/>
          <w:szCs w:val="28"/>
        </w:rPr>
      </w:pPr>
      <w:r w:rsidRPr="007635AF">
        <w:rPr>
          <w:b/>
          <w:bCs/>
          <w:sz w:val="28"/>
          <w:szCs w:val="28"/>
        </w:rPr>
        <w:t>Work</w:t>
      </w:r>
      <w:r w:rsidRPr="007635AF">
        <w:rPr>
          <w:sz w:val="28"/>
          <w:szCs w:val="28"/>
        </w:rPr>
        <w:t xml:space="preserve"> is a great self-esteem booster. </w:t>
      </w:r>
      <w:r>
        <w:rPr>
          <w:sz w:val="28"/>
          <w:szCs w:val="28"/>
        </w:rPr>
        <w:t xml:space="preserve">I’ll never forget Gwendolyn’s beaming face when she started her first jobs. She still lights up when talking about work with friends and family. </w:t>
      </w:r>
      <w:r w:rsidRPr="007635AF">
        <w:rPr>
          <w:sz w:val="28"/>
          <w:szCs w:val="28"/>
        </w:rPr>
        <w:t>Utilize government resources to find a job but if that fails, and it might, create a resume and march out and talk to friends and local businesses until you find the right fit. Remember, you are not offering a charity, you are offering a hardworking, energetic team player.</w:t>
      </w:r>
    </w:p>
    <w:p w14:paraId="03D020A7" w14:textId="77777777" w:rsidR="00765A9B" w:rsidRPr="007635AF" w:rsidRDefault="00765A9B" w:rsidP="00765A9B">
      <w:pPr>
        <w:pStyle w:val="ListParagraph"/>
        <w:numPr>
          <w:ilvl w:val="0"/>
          <w:numId w:val="1"/>
        </w:numPr>
        <w:rPr>
          <w:sz w:val="28"/>
          <w:szCs w:val="28"/>
        </w:rPr>
      </w:pPr>
      <w:r w:rsidRPr="007635AF">
        <w:rPr>
          <w:b/>
          <w:bCs/>
          <w:sz w:val="28"/>
          <w:szCs w:val="28"/>
        </w:rPr>
        <w:t>Keep learning</w:t>
      </w:r>
      <w:r w:rsidRPr="00DD33A7">
        <w:rPr>
          <w:b/>
          <w:bCs/>
          <w:sz w:val="28"/>
          <w:szCs w:val="28"/>
        </w:rPr>
        <w:t>…beyond high school.</w:t>
      </w:r>
      <w:r w:rsidRPr="007635AF">
        <w:rPr>
          <w:sz w:val="28"/>
          <w:szCs w:val="28"/>
        </w:rPr>
        <w:t xml:space="preserve"> Our loved ones have a long runway of learning. But if they stop, if they go home and sit on the couch all day, they will stop learning. They’ll plateau and they’ll regress. That’s why most of </w:t>
      </w:r>
      <w:proofErr w:type="spellStart"/>
      <w:r w:rsidRPr="007635AF">
        <w:rPr>
          <w:sz w:val="28"/>
          <w:szCs w:val="28"/>
        </w:rPr>
        <w:t>FoDS</w:t>
      </w:r>
      <w:proofErr w:type="spellEnd"/>
      <w:r w:rsidRPr="007635AF">
        <w:rPr>
          <w:sz w:val="28"/>
          <w:szCs w:val="28"/>
        </w:rPr>
        <w:t>’ students are here</w:t>
      </w:r>
      <w:r>
        <w:rPr>
          <w:sz w:val="28"/>
          <w:szCs w:val="28"/>
        </w:rPr>
        <w:t>, after all</w:t>
      </w:r>
      <w:r w:rsidRPr="007635AF">
        <w:rPr>
          <w:sz w:val="28"/>
          <w:szCs w:val="28"/>
        </w:rPr>
        <w:t>. Keep learning!</w:t>
      </w:r>
    </w:p>
    <w:p w14:paraId="62815E43" w14:textId="77777777" w:rsidR="00765A9B" w:rsidRPr="007635AF" w:rsidRDefault="00765A9B" w:rsidP="00765A9B">
      <w:pPr>
        <w:pStyle w:val="ListParagraph"/>
        <w:numPr>
          <w:ilvl w:val="0"/>
          <w:numId w:val="1"/>
        </w:numPr>
        <w:rPr>
          <w:sz w:val="28"/>
          <w:szCs w:val="28"/>
        </w:rPr>
      </w:pPr>
      <w:r w:rsidRPr="00C21FD2">
        <w:rPr>
          <w:b/>
          <w:bCs/>
          <w:sz w:val="28"/>
          <w:szCs w:val="28"/>
        </w:rPr>
        <w:t>Know common health issues for adults with Down syndrome.</w:t>
      </w:r>
      <w:r w:rsidRPr="007635AF">
        <w:rPr>
          <w:sz w:val="28"/>
          <w:szCs w:val="28"/>
        </w:rPr>
        <w:t xml:space="preserve"> In our book we talk about 7 – </w:t>
      </w:r>
      <w:proofErr w:type="gramStart"/>
      <w:r w:rsidRPr="007635AF">
        <w:rPr>
          <w:sz w:val="28"/>
          <w:szCs w:val="28"/>
        </w:rPr>
        <w:t>all of</w:t>
      </w:r>
      <w:proofErr w:type="gramEnd"/>
      <w:r w:rsidRPr="007635AF">
        <w:rPr>
          <w:sz w:val="28"/>
          <w:szCs w:val="28"/>
        </w:rPr>
        <w:t xml:space="preserve"> which people with Down syndrome are AT LEAST twice as likely to get </w:t>
      </w:r>
      <w:r>
        <w:rPr>
          <w:sz w:val="28"/>
          <w:szCs w:val="28"/>
        </w:rPr>
        <w:t xml:space="preserve">as the general population </w:t>
      </w:r>
      <w:r w:rsidRPr="007635AF">
        <w:rPr>
          <w:sz w:val="28"/>
          <w:szCs w:val="28"/>
        </w:rPr>
        <w:t xml:space="preserve">and, in some cases, 7x more likely. These include </w:t>
      </w:r>
      <w:r>
        <w:rPr>
          <w:sz w:val="28"/>
          <w:szCs w:val="28"/>
        </w:rPr>
        <w:t xml:space="preserve">sleep apnea, </w:t>
      </w:r>
      <w:r w:rsidRPr="007635AF">
        <w:rPr>
          <w:sz w:val="28"/>
          <w:szCs w:val="28"/>
        </w:rPr>
        <w:t xml:space="preserve">obesity, hypothyroidism, depression, </w:t>
      </w:r>
      <w:r>
        <w:rPr>
          <w:sz w:val="28"/>
          <w:szCs w:val="28"/>
        </w:rPr>
        <w:t xml:space="preserve">Autism, and </w:t>
      </w:r>
      <w:r w:rsidRPr="007635AF">
        <w:rPr>
          <w:sz w:val="28"/>
          <w:szCs w:val="28"/>
        </w:rPr>
        <w:t>Alzheimer’s. Many of these are genetic and not preventative, but you can still be prepared. Others benefit from healthy habits from an early age. In all cases, the earlier you are aware of these and work with your doctors to diagnose and treat these, the better life you offer your loved one.</w:t>
      </w:r>
      <w:r>
        <w:rPr>
          <w:sz w:val="28"/>
          <w:szCs w:val="28"/>
        </w:rPr>
        <w:t xml:space="preserve"> Oftentimes, even the best doctors will attribute symptoms to </w:t>
      </w:r>
      <w:r>
        <w:rPr>
          <w:sz w:val="28"/>
          <w:szCs w:val="28"/>
        </w:rPr>
        <w:lastRenderedPageBreak/>
        <w:t>Down syndrome without digging deeper to identify specific health issues they can treat. We need to be sure to educate our doctors.</w:t>
      </w:r>
    </w:p>
    <w:p w14:paraId="180A2801" w14:textId="77777777" w:rsidR="00765A9B" w:rsidRPr="007635AF" w:rsidRDefault="00765A9B" w:rsidP="00765A9B">
      <w:pPr>
        <w:pStyle w:val="ListParagraph"/>
        <w:numPr>
          <w:ilvl w:val="0"/>
          <w:numId w:val="1"/>
        </w:numPr>
        <w:rPr>
          <w:sz w:val="28"/>
          <w:szCs w:val="28"/>
        </w:rPr>
      </w:pPr>
      <w:r w:rsidRPr="007635AF">
        <w:rPr>
          <w:sz w:val="28"/>
          <w:szCs w:val="28"/>
        </w:rPr>
        <w:t xml:space="preserve">Perhaps the biggest mystery are the </w:t>
      </w:r>
      <w:r w:rsidRPr="007635AF">
        <w:rPr>
          <w:b/>
          <w:bCs/>
          <w:sz w:val="28"/>
          <w:szCs w:val="28"/>
        </w:rPr>
        <w:t>benefits</w:t>
      </w:r>
      <w:r w:rsidRPr="007635AF">
        <w:rPr>
          <w:sz w:val="28"/>
          <w:szCs w:val="28"/>
        </w:rPr>
        <w:t xml:space="preserve"> available to people with Down syndrome. Until now, there’s not been a place to go to see the full list, understand how to qualify and where to apply, and just as importantly, how to maintain eligibility. In my discussions with parents, </w:t>
      </w:r>
      <w:r w:rsidRPr="00184E7F">
        <w:rPr>
          <w:b/>
          <w:bCs/>
          <w:sz w:val="28"/>
          <w:szCs w:val="28"/>
        </w:rPr>
        <w:t>it never failed</w:t>
      </w:r>
      <w:r w:rsidRPr="007635AF">
        <w:rPr>
          <w:sz w:val="28"/>
          <w:szCs w:val="28"/>
        </w:rPr>
        <w:t xml:space="preserve"> that they were unfamiliar with at least one of these benefits. Independence is beautiful…and independence is expensive. Are you on an HCS or Texas Home Living Waiver program or waitlist? Do you know about SNAP or HIPP? Be sure your son or daughter gets all the benefits they deserve.</w:t>
      </w:r>
    </w:p>
    <w:p w14:paraId="58AD64E9" w14:textId="77777777" w:rsidR="00765A9B" w:rsidRPr="007635AF" w:rsidRDefault="00765A9B" w:rsidP="00765A9B">
      <w:pPr>
        <w:pStyle w:val="ListParagraph"/>
        <w:numPr>
          <w:ilvl w:val="0"/>
          <w:numId w:val="1"/>
        </w:numPr>
        <w:rPr>
          <w:sz w:val="28"/>
          <w:szCs w:val="28"/>
        </w:rPr>
      </w:pPr>
      <w:r w:rsidRPr="007635AF">
        <w:rPr>
          <w:sz w:val="28"/>
          <w:szCs w:val="28"/>
        </w:rPr>
        <w:t xml:space="preserve">Did you know your son or daughter with Down syndrome is due Social Security benefits whenever either </w:t>
      </w:r>
      <w:r w:rsidRPr="007635AF">
        <w:rPr>
          <w:b/>
          <w:bCs/>
          <w:sz w:val="28"/>
          <w:szCs w:val="28"/>
        </w:rPr>
        <w:t>parent is either disabled, retires, or passes away</w:t>
      </w:r>
      <w:r w:rsidRPr="007635AF">
        <w:rPr>
          <w:sz w:val="28"/>
          <w:szCs w:val="28"/>
        </w:rPr>
        <w:t xml:space="preserve">? These benefits can be significant and typically don’t compromise the parent’s benefits in any way. But you must be aware of your loved one’s income and asset limitations </w:t>
      </w:r>
      <w:proofErr w:type="gramStart"/>
      <w:r w:rsidRPr="007635AF">
        <w:rPr>
          <w:sz w:val="28"/>
          <w:szCs w:val="28"/>
        </w:rPr>
        <w:t>in order to</w:t>
      </w:r>
      <w:proofErr w:type="gramEnd"/>
      <w:r w:rsidRPr="007635AF">
        <w:rPr>
          <w:sz w:val="28"/>
          <w:szCs w:val="28"/>
        </w:rPr>
        <w:t xml:space="preserve"> maintain eligibility. A wrong step, even if unknowingly, can cost your family hundreds of thousands of dollars! These same limits can jeopardize their own SSI and Medicaid, so </w:t>
      </w:r>
      <w:proofErr w:type="spellStart"/>
      <w:r w:rsidRPr="007635AF">
        <w:rPr>
          <w:sz w:val="28"/>
          <w:szCs w:val="28"/>
        </w:rPr>
        <w:t>be ware</w:t>
      </w:r>
      <w:proofErr w:type="spellEnd"/>
      <w:r w:rsidRPr="007635AF">
        <w:rPr>
          <w:sz w:val="28"/>
          <w:szCs w:val="28"/>
        </w:rPr>
        <w:t>!</w:t>
      </w:r>
    </w:p>
    <w:p w14:paraId="0F05217A" w14:textId="77777777" w:rsidR="00765A9B" w:rsidRPr="007635AF" w:rsidRDefault="00765A9B" w:rsidP="00765A9B">
      <w:pPr>
        <w:pStyle w:val="ListParagraph"/>
        <w:numPr>
          <w:ilvl w:val="0"/>
          <w:numId w:val="1"/>
        </w:numPr>
        <w:rPr>
          <w:sz w:val="28"/>
          <w:szCs w:val="28"/>
        </w:rPr>
      </w:pPr>
      <w:r w:rsidRPr="007635AF">
        <w:rPr>
          <w:b/>
          <w:bCs/>
          <w:sz w:val="28"/>
          <w:szCs w:val="28"/>
        </w:rPr>
        <w:t>Guardianship</w:t>
      </w:r>
      <w:r w:rsidRPr="007635AF">
        <w:rPr>
          <w:sz w:val="28"/>
          <w:szCs w:val="28"/>
        </w:rPr>
        <w:t xml:space="preserve"> is a major topic when our loved ones reach 18. Most of you are past that age and have likely made some decisions. I know this can be a controversial issue. On the one hand, we want to provide responsibility and authority to our self-advocates so why spend the time and money in court to take guardianship away from them. On the other hand, if they don’t have a legal guardian, they may have to make all critical decisions themselves. That includes some of the complex financial decisions we just touched on as well as health decisions, often in times of illness. In those circumstances, they can ask for your advice or they can choose not </w:t>
      </w:r>
      <w:proofErr w:type="gramStart"/>
      <w:r w:rsidRPr="007635AF">
        <w:rPr>
          <w:sz w:val="28"/>
          <w:szCs w:val="28"/>
        </w:rPr>
        <w:t>to, or</w:t>
      </w:r>
      <w:proofErr w:type="gramEnd"/>
      <w:r w:rsidRPr="007635AF">
        <w:rPr>
          <w:sz w:val="28"/>
          <w:szCs w:val="28"/>
        </w:rPr>
        <w:t xml:space="preserve"> be convinced by others not to consult the parents altogether. And if others don’t feel your loved one can make the best decisions in time of need, they can bring the state in to counsel your loved one. </w:t>
      </w:r>
      <w:r>
        <w:rPr>
          <w:sz w:val="28"/>
          <w:szCs w:val="28"/>
        </w:rPr>
        <w:t xml:space="preserve">These decisions are just too complex for any one </w:t>
      </w:r>
      <w:proofErr w:type="gramStart"/>
      <w:r>
        <w:rPr>
          <w:sz w:val="28"/>
          <w:szCs w:val="28"/>
        </w:rPr>
        <w:t>person</w:t>
      </w:r>
      <w:proofErr w:type="gramEnd"/>
      <w:r>
        <w:rPr>
          <w:sz w:val="28"/>
          <w:szCs w:val="28"/>
        </w:rPr>
        <w:t xml:space="preserve"> and I want to make sure Gwendolyn’s health and financial wellbeing are best protected.</w:t>
      </w:r>
      <w:r w:rsidRPr="007635AF">
        <w:rPr>
          <w:sz w:val="28"/>
          <w:szCs w:val="28"/>
        </w:rPr>
        <w:t xml:space="preserve"> We are sure to include her in meetings and decisions that affect her, but we maintain guardianship. If you haven’t considered guardianship in detail, it is never too late to do so.</w:t>
      </w:r>
    </w:p>
    <w:p w14:paraId="52E20F33" w14:textId="77777777" w:rsidR="00765A9B" w:rsidRPr="007635AF" w:rsidRDefault="00765A9B" w:rsidP="00765A9B">
      <w:pPr>
        <w:pStyle w:val="ListParagraph"/>
        <w:numPr>
          <w:ilvl w:val="0"/>
          <w:numId w:val="1"/>
        </w:numPr>
        <w:rPr>
          <w:sz w:val="28"/>
          <w:szCs w:val="28"/>
        </w:rPr>
      </w:pPr>
      <w:r w:rsidRPr="007635AF">
        <w:rPr>
          <w:sz w:val="28"/>
          <w:szCs w:val="28"/>
        </w:rPr>
        <w:lastRenderedPageBreak/>
        <w:t xml:space="preserve">There are </w:t>
      </w:r>
      <w:r w:rsidRPr="007635AF">
        <w:rPr>
          <w:b/>
          <w:bCs/>
          <w:sz w:val="28"/>
          <w:szCs w:val="28"/>
        </w:rPr>
        <w:t>other legal</w:t>
      </w:r>
      <w:r w:rsidRPr="007635AF">
        <w:rPr>
          <w:sz w:val="28"/>
          <w:szCs w:val="28"/>
        </w:rPr>
        <w:t xml:space="preserve"> instruments you should be aware of to protect your loved one’s benefits, including Special Needs Trusts, ABLE accounts, and letters of intent.</w:t>
      </w:r>
      <w:r>
        <w:rPr>
          <w:sz w:val="28"/>
          <w:szCs w:val="28"/>
        </w:rPr>
        <w:t xml:space="preserve"> Look into each one of those.</w:t>
      </w:r>
    </w:p>
    <w:p w14:paraId="456DF51D" w14:textId="77777777" w:rsidR="00765A9B" w:rsidRDefault="00765A9B" w:rsidP="00765A9B">
      <w:pPr>
        <w:pStyle w:val="ListParagraph"/>
        <w:numPr>
          <w:ilvl w:val="0"/>
          <w:numId w:val="1"/>
        </w:numPr>
        <w:rPr>
          <w:sz w:val="28"/>
          <w:szCs w:val="28"/>
        </w:rPr>
      </w:pPr>
      <w:r w:rsidRPr="007635AF">
        <w:rPr>
          <w:sz w:val="28"/>
          <w:szCs w:val="28"/>
        </w:rPr>
        <w:t xml:space="preserve">Finally, consider your </w:t>
      </w:r>
      <w:r w:rsidRPr="007635AF">
        <w:rPr>
          <w:b/>
          <w:bCs/>
          <w:sz w:val="28"/>
          <w:szCs w:val="28"/>
        </w:rPr>
        <w:t>housing options</w:t>
      </w:r>
      <w:r w:rsidRPr="007635AF">
        <w:rPr>
          <w:sz w:val="28"/>
          <w:szCs w:val="28"/>
        </w:rPr>
        <w:t xml:space="preserve">. We never thought about it much. We assumed Gwendolyn would always live with us. We were a bit </w:t>
      </w:r>
      <w:r w:rsidRPr="001234C5">
        <w:rPr>
          <w:b/>
          <w:bCs/>
          <w:sz w:val="28"/>
          <w:szCs w:val="28"/>
        </w:rPr>
        <w:t>ashamed</w:t>
      </w:r>
      <w:r w:rsidRPr="007635AF">
        <w:rPr>
          <w:sz w:val="28"/>
          <w:szCs w:val="28"/>
        </w:rPr>
        <w:t xml:space="preserve"> to even consider her not living at home. But then, we realized </w:t>
      </w:r>
      <w:r>
        <w:rPr>
          <w:sz w:val="28"/>
          <w:szCs w:val="28"/>
        </w:rPr>
        <w:t>two critical items:</w:t>
      </w:r>
    </w:p>
    <w:p w14:paraId="26612E5B" w14:textId="77777777" w:rsidR="00765A9B" w:rsidRDefault="00765A9B" w:rsidP="00765A9B">
      <w:pPr>
        <w:pStyle w:val="ListParagraph"/>
        <w:numPr>
          <w:ilvl w:val="1"/>
          <w:numId w:val="1"/>
        </w:numPr>
        <w:rPr>
          <w:sz w:val="28"/>
          <w:szCs w:val="28"/>
        </w:rPr>
      </w:pPr>
      <w:r>
        <w:rPr>
          <w:sz w:val="28"/>
          <w:szCs w:val="28"/>
        </w:rPr>
        <w:t>We recognize that t</w:t>
      </w:r>
      <w:r w:rsidRPr="007635AF">
        <w:rPr>
          <w:sz w:val="28"/>
          <w:szCs w:val="28"/>
        </w:rPr>
        <w:t xml:space="preserve">he best way for Gwendolyn to learn and grow was to explore moving out from under our protective umbrella and to the RIGHT place, just as her brother and sister have done. </w:t>
      </w:r>
    </w:p>
    <w:p w14:paraId="793C2435" w14:textId="77777777" w:rsidR="00765A9B" w:rsidRDefault="00765A9B" w:rsidP="00765A9B">
      <w:pPr>
        <w:pStyle w:val="ListParagraph"/>
        <w:numPr>
          <w:ilvl w:val="1"/>
          <w:numId w:val="1"/>
        </w:numPr>
        <w:rPr>
          <w:sz w:val="28"/>
          <w:szCs w:val="28"/>
        </w:rPr>
      </w:pPr>
      <w:r>
        <w:rPr>
          <w:sz w:val="28"/>
          <w:szCs w:val="28"/>
        </w:rPr>
        <w:t>Also, we recognize we will not be able to provide Gwendolyn with the best environment as we age so rather than leave that to chance, we wanted to be part of her housing choices.</w:t>
      </w:r>
    </w:p>
    <w:p w14:paraId="13460C94" w14:textId="77777777" w:rsidR="00765A9B" w:rsidRPr="00FA5AE8" w:rsidRDefault="00765A9B" w:rsidP="00DB6CF3">
      <w:pPr>
        <w:ind w:left="1080"/>
        <w:rPr>
          <w:sz w:val="28"/>
          <w:szCs w:val="28"/>
        </w:rPr>
      </w:pPr>
      <w:r w:rsidRPr="00FA5AE8">
        <w:rPr>
          <w:sz w:val="28"/>
          <w:szCs w:val="28"/>
        </w:rPr>
        <w:t xml:space="preserve">There are a wide variety of </w:t>
      </w:r>
      <w:r>
        <w:rPr>
          <w:sz w:val="28"/>
          <w:szCs w:val="28"/>
        </w:rPr>
        <w:t xml:space="preserve">housing </w:t>
      </w:r>
      <w:r w:rsidRPr="00FA5AE8">
        <w:rPr>
          <w:sz w:val="28"/>
          <w:szCs w:val="28"/>
        </w:rPr>
        <w:t xml:space="preserve">options </w:t>
      </w:r>
      <w:r>
        <w:rPr>
          <w:sz w:val="28"/>
          <w:szCs w:val="28"/>
        </w:rPr>
        <w:t xml:space="preserve">today. </w:t>
      </w:r>
      <w:r w:rsidRPr="00FA5AE8">
        <w:rPr>
          <w:sz w:val="28"/>
          <w:szCs w:val="28"/>
        </w:rPr>
        <w:t>We did a lot of research – visiting over 15 places in Houston, Dallas, and Austin before we found the right place for Gwendolyn. Our loved ones are living longer and wanting more. Consider your housing options today.</w:t>
      </w:r>
    </w:p>
    <w:p w14:paraId="015D3F0B" w14:textId="77777777" w:rsidR="00765A9B" w:rsidRPr="007635AF" w:rsidRDefault="00765A9B" w:rsidP="00765A9B">
      <w:pPr>
        <w:rPr>
          <w:sz w:val="28"/>
          <w:szCs w:val="28"/>
        </w:rPr>
      </w:pPr>
    </w:p>
    <w:p w14:paraId="635A1D42" w14:textId="77777777" w:rsidR="00D367BB" w:rsidRDefault="00765A9B" w:rsidP="00765A9B">
      <w:pPr>
        <w:rPr>
          <w:sz w:val="28"/>
          <w:szCs w:val="28"/>
        </w:rPr>
      </w:pPr>
      <w:r w:rsidRPr="007635AF">
        <w:rPr>
          <w:sz w:val="28"/>
          <w:szCs w:val="28"/>
        </w:rPr>
        <w:t xml:space="preserve">All these and many more considerations should be part of your independence plan. I IMPLORE you to think about these items. </w:t>
      </w:r>
      <w:hyperlink r:id="rId5" w:history="1">
        <w:r w:rsidRPr="00D63053">
          <w:rPr>
            <w:rStyle w:val="Hyperlink"/>
            <w:b/>
            <w:bCs/>
            <w:i/>
            <w:iCs/>
            <w:sz w:val="28"/>
            <w:szCs w:val="28"/>
          </w:rPr>
          <w:t>The Essential Guide for Families with Down Syndrome</w:t>
        </w:r>
      </w:hyperlink>
      <w:r w:rsidRPr="006375C4">
        <w:rPr>
          <w:b/>
          <w:bCs/>
          <w:i/>
          <w:iCs/>
          <w:sz w:val="28"/>
          <w:szCs w:val="28"/>
        </w:rPr>
        <w:t xml:space="preserve"> </w:t>
      </w:r>
      <w:r>
        <w:rPr>
          <w:sz w:val="28"/>
          <w:szCs w:val="28"/>
        </w:rPr>
        <w:t xml:space="preserve">was created to remove the mystery, to provide options and to help you navigate your family’s march to independence with information, resources, and timelines. </w:t>
      </w:r>
    </w:p>
    <w:p w14:paraId="1DBD6836" w14:textId="77777777" w:rsidR="00D367BB" w:rsidRDefault="00D367BB" w:rsidP="00765A9B">
      <w:pPr>
        <w:rPr>
          <w:sz w:val="28"/>
          <w:szCs w:val="28"/>
        </w:rPr>
      </w:pPr>
    </w:p>
    <w:p w14:paraId="5440D7B6" w14:textId="6C974F35" w:rsidR="00D367BB" w:rsidRPr="00455781" w:rsidRDefault="00BB4184" w:rsidP="00765A9B">
      <w:pPr>
        <w:rPr>
          <w:i/>
          <w:iCs/>
        </w:rPr>
      </w:pPr>
      <w:r w:rsidRPr="00455781">
        <w:rPr>
          <w:i/>
          <w:iCs/>
        </w:rPr>
        <w:t>“T</w:t>
      </w:r>
      <w:r w:rsidR="006001C5" w:rsidRPr="00455781">
        <w:rPr>
          <w:i/>
          <w:iCs/>
        </w:rPr>
        <w:t>his book is essential for ALL parents, guardians, loved ones, and direct support professionals who care for a person with a disability.</w:t>
      </w:r>
      <w:r w:rsidRPr="00455781">
        <w:rPr>
          <w:i/>
          <w:iCs/>
        </w:rPr>
        <w:t>”</w:t>
      </w:r>
    </w:p>
    <w:p w14:paraId="733335C4" w14:textId="0914FE2B" w:rsidR="00BB4184" w:rsidRDefault="00BB4184" w:rsidP="00765A9B">
      <w:pPr>
        <w:rPr>
          <w:sz w:val="28"/>
          <w:szCs w:val="28"/>
        </w:rPr>
      </w:pPr>
      <w:r>
        <w:rPr>
          <w:sz w:val="28"/>
          <w:szCs w:val="28"/>
        </w:rPr>
        <w:t xml:space="preserve">-Tracy </w:t>
      </w:r>
      <w:proofErr w:type="spellStart"/>
      <w:r>
        <w:rPr>
          <w:sz w:val="28"/>
          <w:szCs w:val="28"/>
        </w:rPr>
        <w:t>Keninger</w:t>
      </w:r>
      <w:proofErr w:type="spellEnd"/>
      <w:r>
        <w:rPr>
          <w:sz w:val="28"/>
          <w:szCs w:val="28"/>
        </w:rPr>
        <w:t xml:space="preserve">, </w:t>
      </w:r>
      <w:proofErr w:type="spellStart"/>
      <w:r>
        <w:rPr>
          <w:sz w:val="28"/>
          <w:szCs w:val="28"/>
        </w:rPr>
        <w:t>Easterseals</w:t>
      </w:r>
      <w:proofErr w:type="spellEnd"/>
      <w:r>
        <w:rPr>
          <w:sz w:val="28"/>
          <w:szCs w:val="28"/>
        </w:rPr>
        <w:t xml:space="preserve"> Iowa</w:t>
      </w:r>
    </w:p>
    <w:p w14:paraId="6C92A398" w14:textId="77777777" w:rsidR="00BB4184" w:rsidRDefault="00BB4184" w:rsidP="00765A9B">
      <w:pPr>
        <w:rPr>
          <w:sz w:val="28"/>
          <w:szCs w:val="28"/>
        </w:rPr>
      </w:pPr>
    </w:p>
    <w:p w14:paraId="647E4E39" w14:textId="1CBFF040" w:rsidR="00BB4184" w:rsidRPr="00455781" w:rsidRDefault="00086517" w:rsidP="00765A9B">
      <w:pPr>
        <w:rPr>
          <w:i/>
          <w:iCs/>
        </w:rPr>
      </w:pPr>
      <w:r w:rsidRPr="00455781">
        <w:rPr>
          <w:i/>
          <w:iCs/>
        </w:rPr>
        <w:t>“T</w:t>
      </w:r>
      <w:r w:rsidR="00BF2014" w:rsidRPr="00455781">
        <w:rPr>
          <w:i/>
          <w:iCs/>
        </w:rPr>
        <w:t>his is an excellent resource in navigating our own decisions to better support the goals and dreams of those we love.”</w:t>
      </w:r>
    </w:p>
    <w:p w14:paraId="1CBFDE07" w14:textId="06A726E7" w:rsidR="00086517" w:rsidRDefault="00086517" w:rsidP="00765A9B">
      <w:pPr>
        <w:rPr>
          <w:sz w:val="28"/>
          <w:szCs w:val="28"/>
        </w:rPr>
      </w:pPr>
      <w:r>
        <w:rPr>
          <w:sz w:val="28"/>
          <w:szCs w:val="28"/>
        </w:rPr>
        <w:t xml:space="preserve">-Tara Goodwin, Parent and </w:t>
      </w:r>
      <w:r w:rsidRPr="00086517">
        <w:rPr>
          <w:sz w:val="28"/>
          <w:szCs w:val="28"/>
        </w:rPr>
        <w:t xml:space="preserve">DO, </w:t>
      </w:r>
      <w:proofErr w:type="spellStart"/>
      <w:r w:rsidRPr="00086517">
        <w:rPr>
          <w:sz w:val="28"/>
          <w:szCs w:val="28"/>
        </w:rPr>
        <w:t>QuestCare</w:t>
      </w:r>
      <w:proofErr w:type="spellEnd"/>
      <w:r w:rsidRPr="00086517">
        <w:rPr>
          <w:sz w:val="28"/>
          <w:szCs w:val="28"/>
        </w:rPr>
        <w:t xml:space="preserve"> Medical Clinic Dallas</w:t>
      </w:r>
    </w:p>
    <w:p w14:paraId="7A3027C9" w14:textId="77777777" w:rsidR="00086517" w:rsidRDefault="00086517" w:rsidP="00765A9B">
      <w:pPr>
        <w:rPr>
          <w:sz w:val="28"/>
          <w:szCs w:val="28"/>
        </w:rPr>
      </w:pPr>
    </w:p>
    <w:p w14:paraId="73D3F6F8" w14:textId="2A537E67" w:rsidR="00086517" w:rsidRPr="00455781" w:rsidRDefault="00455781" w:rsidP="00765A9B">
      <w:pPr>
        <w:rPr>
          <w:i/>
          <w:iCs/>
        </w:rPr>
      </w:pPr>
      <w:r w:rsidRPr="00455781">
        <w:rPr>
          <w:i/>
          <w:iCs/>
        </w:rPr>
        <w:t>“</w:t>
      </w:r>
      <w:r w:rsidR="004B7D26" w:rsidRPr="00455781">
        <w:rPr>
          <w:i/>
          <w:iCs/>
        </w:rPr>
        <w:t>This practical guidebook lays out the critical steps for building independence. Steve Friedman provides comprehensive planning tools, paired with thoughtful parent perspectives. This is a great resource which covers all areas of life for individuals with Down syndrome along with their families.</w:t>
      </w:r>
      <w:r w:rsidRPr="00455781">
        <w:rPr>
          <w:i/>
          <w:iCs/>
        </w:rPr>
        <w:t>”</w:t>
      </w:r>
    </w:p>
    <w:p w14:paraId="044CEC75" w14:textId="5863A3B0" w:rsidR="00D367BB" w:rsidRDefault="00A359F1" w:rsidP="00765A9B">
      <w:pPr>
        <w:rPr>
          <w:sz w:val="28"/>
          <w:szCs w:val="28"/>
        </w:rPr>
      </w:pPr>
      <w:r>
        <w:rPr>
          <w:sz w:val="28"/>
          <w:szCs w:val="28"/>
        </w:rPr>
        <w:t xml:space="preserve">-Teresa Unnerstall, </w:t>
      </w:r>
      <w:r w:rsidR="00455781" w:rsidRPr="00455781">
        <w:rPr>
          <w:sz w:val="28"/>
          <w:szCs w:val="28"/>
        </w:rPr>
        <w:t xml:space="preserve">DS-ASD </w:t>
      </w:r>
      <w:proofErr w:type="gramStart"/>
      <w:r w:rsidR="00455781" w:rsidRPr="00455781">
        <w:rPr>
          <w:sz w:val="28"/>
          <w:szCs w:val="28"/>
        </w:rPr>
        <w:t>Consultant</w:t>
      </w:r>
      <w:proofErr w:type="gramEnd"/>
      <w:r w:rsidR="00455781" w:rsidRPr="00455781">
        <w:rPr>
          <w:sz w:val="28"/>
          <w:szCs w:val="28"/>
        </w:rPr>
        <w:t xml:space="preserve"> and author of A</w:t>
      </w:r>
      <w:r w:rsidR="00455781" w:rsidRPr="00455781">
        <w:rPr>
          <w:i/>
          <w:iCs/>
          <w:sz w:val="28"/>
          <w:szCs w:val="28"/>
        </w:rPr>
        <w:t xml:space="preserve"> New Course: A Mother's Journey Navigating Down Syndrome and Autism</w:t>
      </w:r>
    </w:p>
    <w:p w14:paraId="796FECFC" w14:textId="77777777" w:rsidR="0013273B" w:rsidRDefault="0013273B"/>
    <w:sectPr w:rsidR="00132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0448B"/>
    <w:multiLevelType w:val="hybridMultilevel"/>
    <w:tmpl w:val="2FB22E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87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9B"/>
    <w:rsid w:val="00086517"/>
    <w:rsid w:val="0013273B"/>
    <w:rsid w:val="00221BE4"/>
    <w:rsid w:val="0024453B"/>
    <w:rsid w:val="00455781"/>
    <w:rsid w:val="004B7D26"/>
    <w:rsid w:val="005A70A4"/>
    <w:rsid w:val="005D3C03"/>
    <w:rsid w:val="006001C5"/>
    <w:rsid w:val="006375C4"/>
    <w:rsid w:val="00711BE8"/>
    <w:rsid w:val="00765A9B"/>
    <w:rsid w:val="009749E0"/>
    <w:rsid w:val="00A359F1"/>
    <w:rsid w:val="00BB4184"/>
    <w:rsid w:val="00BF2014"/>
    <w:rsid w:val="00D367BB"/>
    <w:rsid w:val="00D63053"/>
    <w:rsid w:val="00DB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977B47"/>
  <w15:chartTrackingRefBased/>
  <w15:docId w15:val="{3808959C-C8C0-FF43-82F6-CFAA3549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A9B"/>
    <w:pPr>
      <w:ind w:left="720"/>
      <w:contextualSpacing/>
    </w:pPr>
  </w:style>
  <w:style w:type="character" w:styleId="Hyperlink">
    <w:name w:val="Hyperlink"/>
    <w:basedOn w:val="DefaultParagraphFont"/>
    <w:uiPriority w:val="99"/>
    <w:unhideWhenUsed/>
    <w:rsid w:val="00D63053"/>
    <w:rPr>
      <w:color w:val="0563C1" w:themeColor="hyperlink"/>
      <w:u w:val="single"/>
    </w:rPr>
  </w:style>
  <w:style w:type="character" w:styleId="UnresolvedMention">
    <w:name w:val="Unresolved Mention"/>
    <w:basedOn w:val="DefaultParagraphFont"/>
    <w:uiPriority w:val="99"/>
    <w:semiHidden/>
    <w:unhideWhenUsed/>
    <w:rsid w:val="00D63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yonddownsyndrome.net/egboo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Friedman</dc:creator>
  <cp:keywords/>
  <dc:description/>
  <cp:lastModifiedBy>Steve Friedman</cp:lastModifiedBy>
  <cp:revision>3</cp:revision>
  <dcterms:created xsi:type="dcterms:W3CDTF">2023-04-16T20:21:00Z</dcterms:created>
  <dcterms:modified xsi:type="dcterms:W3CDTF">2023-04-16T20:21:00Z</dcterms:modified>
</cp:coreProperties>
</file>